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C81" w:rsidRDefault="002E5732" w:rsidP="002E5732">
      <w:pPr>
        <w:jc w:val="center"/>
        <w:rPr>
          <w:rFonts w:ascii="標楷體" w:eastAsia="標楷體" w:hAnsi="標楷體"/>
          <w:b/>
          <w:sz w:val="36"/>
        </w:rPr>
      </w:pPr>
      <w:r w:rsidRPr="002E5732">
        <w:rPr>
          <w:rFonts w:ascii="標楷體" w:eastAsia="標楷體" w:hAnsi="標楷體" w:hint="eastAsia"/>
          <w:b/>
          <w:sz w:val="36"/>
        </w:rPr>
        <w:t>國立陽明交通大學電信所研究生獎學金實施</w:t>
      </w:r>
      <w:r>
        <w:rPr>
          <w:rFonts w:ascii="標楷體" w:eastAsia="標楷體" w:hAnsi="標楷體" w:hint="eastAsia"/>
          <w:b/>
          <w:sz w:val="36"/>
        </w:rPr>
        <w:t>細</w:t>
      </w:r>
      <w:r w:rsidRPr="002E5732">
        <w:rPr>
          <w:rFonts w:ascii="標楷體" w:eastAsia="標楷體" w:hAnsi="標楷體" w:hint="eastAsia"/>
          <w:b/>
          <w:sz w:val="36"/>
        </w:rPr>
        <w:t>則</w:t>
      </w:r>
    </w:p>
    <w:p w:rsidR="00D82594" w:rsidRPr="002E5732" w:rsidRDefault="00D82594" w:rsidP="002E5732">
      <w:pPr>
        <w:jc w:val="center"/>
        <w:rPr>
          <w:rFonts w:ascii="標楷體" w:eastAsia="標楷體" w:hAnsi="標楷體"/>
          <w:b/>
          <w:sz w:val="36"/>
        </w:rPr>
      </w:pPr>
    </w:p>
    <w:p w:rsidR="002E5732" w:rsidRDefault="002E5732" w:rsidP="002E57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E5732">
        <w:rPr>
          <w:rFonts w:ascii="標楷體" w:eastAsia="標楷體" w:hAnsi="標楷體" w:hint="eastAsia"/>
          <w:sz w:val="26"/>
          <w:szCs w:val="26"/>
        </w:rPr>
        <w:t>本</w:t>
      </w:r>
      <w:r w:rsidR="0048312D">
        <w:rPr>
          <w:rFonts w:ascii="標楷體" w:eastAsia="標楷體" w:hAnsi="標楷體" w:hint="eastAsia"/>
          <w:sz w:val="26"/>
          <w:szCs w:val="26"/>
        </w:rPr>
        <w:t>所</w:t>
      </w:r>
      <w:r w:rsidR="00F436C2">
        <w:rPr>
          <w:rFonts w:ascii="標楷體" w:eastAsia="標楷體" w:hAnsi="標楷體" w:hint="eastAsia"/>
          <w:sz w:val="26"/>
          <w:szCs w:val="26"/>
        </w:rPr>
        <w:t>研究生獎學金實施細</w:t>
      </w:r>
      <w:r w:rsidRPr="002E5732">
        <w:rPr>
          <w:rFonts w:ascii="標楷體" w:eastAsia="標楷體" w:hAnsi="標楷體" w:hint="eastAsia"/>
          <w:sz w:val="26"/>
          <w:szCs w:val="26"/>
        </w:rPr>
        <w:t>則依據本校</w:t>
      </w:r>
      <w:r w:rsidR="00F436C2" w:rsidRPr="002E5732">
        <w:rPr>
          <w:rFonts w:ascii="標楷體" w:eastAsia="標楷體" w:hAnsi="標楷體" w:hint="eastAsia"/>
          <w:sz w:val="26"/>
          <w:szCs w:val="26"/>
        </w:rPr>
        <w:t>「國立交通</w:t>
      </w:r>
      <w:r w:rsidR="00F436C2">
        <w:rPr>
          <w:rFonts w:ascii="標楷體" w:eastAsia="標楷體" w:hAnsi="標楷體" w:hint="eastAsia"/>
          <w:sz w:val="26"/>
          <w:szCs w:val="26"/>
        </w:rPr>
        <w:t>大學研究生獎助學金實施準則</w:t>
      </w:r>
      <w:r w:rsidR="00F436C2" w:rsidRPr="002E5732">
        <w:rPr>
          <w:rFonts w:ascii="標楷體" w:eastAsia="標楷體" w:hAnsi="標楷體" w:hint="eastAsia"/>
          <w:sz w:val="26"/>
          <w:szCs w:val="26"/>
        </w:rPr>
        <w:t>」</w:t>
      </w:r>
      <w:r w:rsidRPr="002E5732">
        <w:rPr>
          <w:rFonts w:ascii="標楷體" w:eastAsia="標楷體" w:hAnsi="標楷體" w:hint="eastAsia"/>
          <w:sz w:val="26"/>
          <w:szCs w:val="26"/>
        </w:rPr>
        <w:t>訂定。</w:t>
      </w:r>
    </w:p>
    <w:p w:rsidR="00436EF3" w:rsidRPr="002E5732" w:rsidRDefault="00436EF3" w:rsidP="00436EF3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</w:p>
    <w:p w:rsidR="00436EF3" w:rsidRPr="0077184E" w:rsidRDefault="002E5732" w:rsidP="0077184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E5732">
        <w:rPr>
          <w:rFonts w:ascii="標楷體" w:eastAsia="標楷體" w:hAnsi="標楷體" w:hint="eastAsia"/>
          <w:sz w:val="26"/>
          <w:szCs w:val="26"/>
        </w:rPr>
        <w:t>實施目的：為鼓勵優秀且具有發展潛力之學生就讀本</w:t>
      </w:r>
      <w:r w:rsidR="00F436C2">
        <w:rPr>
          <w:rFonts w:ascii="標楷體" w:eastAsia="標楷體" w:hAnsi="標楷體" w:hint="eastAsia"/>
          <w:sz w:val="26"/>
          <w:szCs w:val="26"/>
        </w:rPr>
        <w:t>所</w:t>
      </w:r>
      <w:r w:rsidRPr="002E5732">
        <w:rPr>
          <w:rFonts w:ascii="標楷體" w:eastAsia="標楷體" w:hAnsi="標楷體" w:hint="eastAsia"/>
          <w:sz w:val="26"/>
          <w:szCs w:val="26"/>
        </w:rPr>
        <w:t>，特訂定本</w:t>
      </w:r>
      <w:r w:rsidR="00F436C2">
        <w:rPr>
          <w:rFonts w:ascii="標楷體" w:eastAsia="標楷體" w:hAnsi="標楷體" w:hint="eastAsia"/>
          <w:sz w:val="26"/>
          <w:szCs w:val="26"/>
        </w:rPr>
        <w:t>實施細則</w:t>
      </w:r>
      <w:r w:rsidRPr="002E5732">
        <w:rPr>
          <w:rFonts w:ascii="標楷體" w:eastAsia="標楷體" w:hAnsi="標楷體" w:hint="eastAsia"/>
          <w:sz w:val="26"/>
          <w:szCs w:val="26"/>
        </w:rPr>
        <w:t>。</w:t>
      </w:r>
    </w:p>
    <w:p w:rsidR="00436EF3" w:rsidRPr="002E5732" w:rsidRDefault="00436EF3" w:rsidP="00436EF3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</w:p>
    <w:p w:rsidR="002E5732" w:rsidRDefault="002E5732" w:rsidP="002E57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2E5732">
        <w:rPr>
          <w:rFonts w:ascii="標楷體" w:eastAsia="標楷體" w:hAnsi="標楷體" w:hint="eastAsia"/>
          <w:sz w:val="26"/>
          <w:szCs w:val="26"/>
        </w:rPr>
        <w:t>經費來源：研究生獎助學金。</w:t>
      </w:r>
    </w:p>
    <w:p w:rsidR="00436EF3" w:rsidRPr="002E5732" w:rsidRDefault="00436EF3" w:rsidP="00436EF3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</w:p>
    <w:p w:rsidR="00F436C2" w:rsidRDefault="00804618" w:rsidP="00F436C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核給辦法</w:t>
      </w:r>
      <w:r w:rsidR="00E02DC4">
        <w:rPr>
          <w:rFonts w:ascii="標楷體" w:eastAsia="標楷體" w:hAnsi="標楷體" w:hint="eastAsia"/>
          <w:sz w:val="26"/>
          <w:szCs w:val="26"/>
        </w:rPr>
        <w:t>：</w:t>
      </w:r>
    </w:p>
    <w:p w:rsidR="00F436C2" w:rsidRDefault="00071870" w:rsidP="00436EF3">
      <w:pPr>
        <w:pStyle w:val="a3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對象</w:t>
      </w:r>
      <w:r w:rsidR="00F436C2">
        <w:rPr>
          <w:rFonts w:ascii="標楷體" w:eastAsia="標楷體" w:hAnsi="標楷體" w:hint="eastAsia"/>
          <w:sz w:val="26"/>
          <w:szCs w:val="26"/>
        </w:rPr>
        <w:t>：</w:t>
      </w:r>
      <w:r>
        <w:rPr>
          <w:rFonts w:ascii="標楷體" w:eastAsia="標楷體" w:hAnsi="標楷體" w:hint="eastAsia"/>
          <w:sz w:val="26"/>
          <w:szCs w:val="26"/>
        </w:rPr>
        <w:t>當年度入學之預研生</w:t>
      </w:r>
      <w:r w:rsidR="00F436C2" w:rsidRPr="00F436C2">
        <w:rPr>
          <w:rFonts w:ascii="標楷體" w:eastAsia="標楷體" w:hAnsi="標楷體" w:hint="eastAsia"/>
          <w:sz w:val="26"/>
          <w:szCs w:val="26"/>
        </w:rPr>
        <w:t>。</w:t>
      </w:r>
    </w:p>
    <w:p w:rsidR="00804618" w:rsidRDefault="00C46ED1" w:rsidP="00436EF3">
      <w:pPr>
        <w:pStyle w:val="a3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名額</w:t>
      </w:r>
      <w:r w:rsidR="00804618">
        <w:rPr>
          <w:rFonts w:ascii="標楷體" w:eastAsia="標楷體" w:hAnsi="標楷體" w:hint="eastAsia"/>
          <w:sz w:val="26"/>
          <w:szCs w:val="26"/>
        </w:rPr>
        <w:t>：</w:t>
      </w:r>
      <w:r>
        <w:rPr>
          <w:rFonts w:ascii="標楷體" w:eastAsia="標楷體" w:hAnsi="標楷體" w:hint="eastAsia"/>
          <w:sz w:val="26"/>
          <w:szCs w:val="26"/>
        </w:rPr>
        <w:t>上限</w:t>
      </w:r>
      <w:r w:rsidR="00804618">
        <w:rPr>
          <w:rFonts w:ascii="標楷體" w:eastAsia="標楷體" w:hAnsi="標楷體" w:hint="eastAsia"/>
          <w:sz w:val="26"/>
          <w:szCs w:val="26"/>
        </w:rPr>
        <w:t>4</w:t>
      </w:r>
      <w:r>
        <w:rPr>
          <w:rFonts w:ascii="標楷體" w:eastAsia="標楷體" w:hAnsi="標楷體" w:hint="eastAsia"/>
          <w:sz w:val="26"/>
          <w:szCs w:val="26"/>
        </w:rPr>
        <w:t>名</w:t>
      </w:r>
      <w:r w:rsidR="00804618">
        <w:rPr>
          <w:rFonts w:ascii="標楷體" w:eastAsia="標楷體" w:hAnsi="標楷體" w:hint="eastAsia"/>
          <w:sz w:val="26"/>
          <w:szCs w:val="26"/>
        </w:rPr>
        <w:t>。</w:t>
      </w:r>
    </w:p>
    <w:p w:rsidR="00071870" w:rsidRDefault="00071870" w:rsidP="00071870">
      <w:pPr>
        <w:pStyle w:val="a3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時間：</w:t>
      </w:r>
      <w:r w:rsidRPr="00F436C2">
        <w:rPr>
          <w:rFonts w:ascii="標楷體" w:eastAsia="標楷體" w:hAnsi="標楷體" w:hint="eastAsia"/>
          <w:sz w:val="26"/>
          <w:szCs w:val="26"/>
        </w:rPr>
        <w:t>於</w:t>
      </w:r>
      <w:r w:rsidR="007E6B32">
        <w:rPr>
          <w:rFonts w:ascii="標楷體" w:eastAsia="標楷體" w:hAnsi="標楷體" w:hint="eastAsia"/>
          <w:sz w:val="26"/>
          <w:szCs w:val="26"/>
        </w:rPr>
        <w:t>研究所</w:t>
      </w:r>
      <w:r>
        <w:rPr>
          <w:rFonts w:ascii="標楷體" w:eastAsia="標楷體" w:hAnsi="標楷體" w:hint="eastAsia"/>
          <w:sz w:val="26"/>
          <w:szCs w:val="26"/>
        </w:rPr>
        <w:t>確定</w:t>
      </w:r>
      <w:r w:rsidRPr="00F436C2">
        <w:rPr>
          <w:rFonts w:ascii="標楷體" w:eastAsia="標楷體" w:hAnsi="標楷體" w:hint="eastAsia"/>
          <w:sz w:val="26"/>
          <w:szCs w:val="26"/>
        </w:rPr>
        <w:t>入學後發放。</w:t>
      </w:r>
    </w:p>
    <w:p w:rsidR="00F436C2" w:rsidRPr="00F436C2" w:rsidRDefault="004259C3" w:rsidP="00F436C2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方式</w:t>
      </w:r>
      <w:r w:rsidR="00F436C2">
        <w:rPr>
          <w:rFonts w:ascii="標楷體" w:eastAsia="標楷體" w:hAnsi="標楷體" w:hint="eastAsia"/>
          <w:sz w:val="26"/>
          <w:szCs w:val="26"/>
        </w:rPr>
        <w:t>：</w:t>
      </w:r>
      <w:r w:rsidR="00F436C2" w:rsidRPr="00F436C2">
        <w:rPr>
          <w:rFonts w:ascii="標楷體" w:eastAsia="標楷體" w:hAnsi="標楷體" w:hint="eastAsia"/>
          <w:sz w:val="26"/>
          <w:szCs w:val="26"/>
        </w:rPr>
        <w:t>本獎學金每月一萬五千元為</w:t>
      </w:r>
      <w:r w:rsidR="007E6B32">
        <w:rPr>
          <w:rFonts w:ascii="標楷體" w:eastAsia="標楷體" w:hAnsi="標楷體" w:hint="eastAsia"/>
          <w:sz w:val="26"/>
          <w:szCs w:val="26"/>
        </w:rPr>
        <w:t>上限</w:t>
      </w:r>
      <w:bookmarkStart w:id="0" w:name="_GoBack"/>
      <w:bookmarkEnd w:id="0"/>
      <w:r w:rsidR="00F436C2" w:rsidRPr="00F436C2">
        <w:rPr>
          <w:rFonts w:ascii="標楷體" w:eastAsia="標楷體" w:hAnsi="標楷體" w:hint="eastAsia"/>
          <w:sz w:val="26"/>
          <w:szCs w:val="26"/>
        </w:rPr>
        <w:t>，</w:t>
      </w:r>
      <w:r w:rsidR="005D6C28" w:rsidRPr="00F436C2">
        <w:rPr>
          <w:rFonts w:ascii="標楷體" w:eastAsia="標楷體" w:hAnsi="標楷體" w:hint="eastAsia"/>
          <w:sz w:val="26"/>
          <w:szCs w:val="26"/>
        </w:rPr>
        <w:t>共計五個月</w:t>
      </w:r>
      <w:r w:rsidR="00F436C2">
        <w:rPr>
          <w:rFonts w:ascii="標楷體" w:eastAsia="標楷體" w:hAnsi="標楷體" w:hint="eastAsia"/>
          <w:sz w:val="26"/>
          <w:szCs w:val="26"/>
        </w:rPr>
        <w:t>。</w:t>
      </w:r>
    </w:p>
    <w:p w:rsidR="00CD4F4A" w:rsidRDefault="00CD4F4A" w:rsidP="00F436C2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由本所招生委員會核定發放名單及金額。</w:t>
      </w:r>
    </w:p>
    <w:p w:rsidR="00436EF3" w:rsidRPr="00436EF3" w:rsidRDefault="00436EF3" w:rsidP="00436EF3">
      <w:pPr>
        <w:ind w:left="480"/>
        <w:rPr>
          <w:rFonts w:ascii="標楷體" w:eastAsia="標楷體" w:hAnsi="標楷體"/>
          <w:sz w:val="26"/>
          <w:szCs w:val="26"/>
        </w:rPr>
      </w:pPr>
    </w:p>
    <w:p w:rsidR="002E5732" w:rsidRPr="002E5732" w:rsidRDefault="00407D17" w:rsidP="002E573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26"/>
          <w:szCs w:val="26"/>
        </w:rPr>
        <w:t>本</w:t>
      </w:r>
      <w:r w:rsidR="00AF0955">
        <w:rPr>
          <w:rFonts w:ascii="標楷體" w:eastAsia="標楷體" w:hAnsi="標楷體" w:hint="eastAsia"/>
          <w:sz w:val="26"/>
          <w:szCs w:val="26"/>
        </w:rPr>
        <w:t>實施</w:t>
      </w:r>
      <w:r>
        <w:rPr>
          <w:rFonts w:ascii="標楷體" w:eastAsia="標楷體" w:hAnsi="標楷體" w:hint="eastAsia"/>
          <w:sz w:val="26"/>
          <w:szCs w:val="26"/>
        </w:rPr>
        <w:t>細則</w:t>
      </w:r>
      <w:r w:rsidR="00AF0955">
        <w:rPr>
          <w:rFonts w:ascii="標楷體" w:eastAsia="標楷體" w:hAnsi="標楷體" w:hint="eastAsia"/>
          <w:sz w:val="26"/>
          <w:szCs w:val="26"/>
        </w:rPr>
        <w:t>經本</w:t>
      </w:r>
      <w:r w:rsidR="00F436C2">
        <w:rPr>
          <w:rFonts w:ascii="標楷體" w:eastAsia="標楷體" w:hAnsi="標楷體" w:hint="eastAsia"/>
          <w:sz w:val="26"/>
          <w:szCs w:val="26"/>
        </w:rPr>
        <w:t>所課程與學生事務</w:t>
      </w:r>
      <w:r w:rsidR="00AF0955">
        <w:rPr>
          <w:rFonts w:ascii="標楷體" w:eastAsia="標楷體" w:hAnsi="標楷體" w:hint="eastAsia"/>
          <w:sz w:val="26"/>
          <w:szCs w:val="26"/>
        </w:rPr>
        <w:t>委員會通過後施行，其修正亦同。</w:t>
      </w:r>
    </w:p>
    <w:sectPr w:rsidR="002E5732" w:rsidRPr="002E573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870" w:rsidRDefault="00071870" w:rsidP="00071870">
      <w:r>
        <w:separator/>
      </w:r>
    </w:p>
  </w:endnote>
  <w:endnote w:type="continuationSeparator" w:id="0">
    <w:p w:rsidR="00071870" w:rsidRDefault="00071870" w:rsidP="0007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870" w:rsidRDefault="00071870" w:rsidP="00071870">
      <w:r>
        <w:separator/>
      </w:r>
    </w:p>
  </w:footnote>
  <w:footnote w:type="continuationSeparator" w:id="0">
    <w:p w:rsidR="00071870" w:rsidRDefault="00071870" w:rsidP="00071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106"/>
    <w:multiLevelType w:val="hybridMultilevel"/>
    <w:tmpl w:val="ECF88568"/>
    <w:lvl w:ilvl="0" w:tplc="86C6B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6"/>
        <w:szCs w:val="26"/>
      </w:rPr>
    </w:lvl>
    <w:lvl w:ilvl="1" w:tplc="0409000F">
      <w:start w:val="1"/>
      <w:numFmt w:val="decimal"/>
      <w:lvlText w:val="%2."/>
      <w:lvlJc w:val="left"/>
      <w:pPr>
        <w:ind w:left="1189" w:hanging="480"/>
      </w:pPr>
      <w:rPr>
        <w:rFonts w:hint="eastAsia"/>
      </w:rPr>
    </w:lvl>
    <w:lvl w:ilvl="2" w:tplc="178A5AF2">
      <w:start w:val="1"/>
      <w:numFmt w:val="decimal"/>
      <w:lvlText w:val="(%3).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732"/>
    <w:rsid w:val="0004723D"/>
    <w:rsid w:val="00071870"/>
    <w:rsid w:val="002E5732"/>
    <w:rsid w:val="0034629E"/>
    <w:rsid w:val="00407D17"/>
    <w:rsid w:val="004259C3"/>
    <w:rsid w:val="00436EF3"/>
    <w:rsid w:val="0048312D"/>
    <w:rsid w:val="005D6C28"/>
    <w:rsid w:val="00656F74"/>
    <w:rsid w:val="0077184E"/>
    <w:rsid w:val="007E6B32"/>
    <w:rsid w:val="00804618"/>
    <w:rsid w:val="00880020"/>
    <w:rsid w:val="00AF0955"/>
    <w:rsid w:val="00B17C81"/>
    <w:rsid w:val="00C46ED1"/>
    <w:rsid w:val="00CD4F4A"/>
    <w:rsid w:val="00D82594"/>
    <w:rsid w:val="00E02DC4"/>
    <w:rsid w:val="00E60FD3"/>
    <w:rsid w:val="00F2188F"/>
    <w:rsid w:val="00F4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BA18FBF-3F53-42BA-A6E5-6EBA0950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732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483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831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718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7187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718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7187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officeuse</dc:creator>
  <cp:keywords/>
  <dc:description/>
  <cp:lastModifiedBy>USER</cp:lastModifiedBy>
  <cp:revision>18</cp:revision>
  <cp:lastPrinted>2022-03-09T02:18:00Z</cp:lastPrinted>
  <dcterms:created xsi:type="dcterms:W3CDTF">2022-03-04T06:55:00Z</dcterms:created>
  <dcterms:modified xsi:type="dcterms:W3CDTF">2022-03-09T02:31:00Z</dcterms:modified>
</cp:coreProperties>
</file>